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11AAAB67"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2D31C5">
        <w:rPr>
          <w:rFonts w:hint="eastAsia"/>
          <w:spacing w:val="0"/>
          <w:sz w:val="24"/>
          <w:szCs w:val="28"/>
        </w:rPr>
        <w:t>3</w:t>
      </w:r>
    </w:p>
    <w:p w14:paraId="004AC443" w14:textId="559AED3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2D31C5">
        <w:rPr>
          <w:rFonts w:hint="eastAsia"/>
          <w:spacing w:val="0"/>
          <w:sz w:val="21"/>
          <w:szCs w:val="21"/>
        </w:rPr>
        <w:t>4</w:t>
      </w:r>
      <w:r w:rsidR="00636A92">
        <w:rPr>
          <w:rFonts w:hint="eastAsia"/>
          <w:spacing w:val="0"/>
          <w:sz w:val="21"/>
          <w:szCs w:val="21"/>
        </w:rPr>
        <w:t>/</w:t>
      </w:r>
      <w:r w:rsidR="00017A3E">
        <w:rPr>
          <w:spacing w:val="0"/>
          <w:sz w:val="21"/>
          <w:szCs w:val="21"/>
        </w:rPr>
        <w:t>0</w:t>
      </w:r>
      <w:r w:rsidR="001511FB">
        <w:rPr>
          <w:rFonts w:hint="eastAsia"/>
          <w:spacing w:val="0"/>
          <w:sz w:val="21"/>
          <w:szCs w:val="21"/>
        </w:rPr>
        <w:t>0</w:t>
      </w:r>
      <w:r w:rsidR="00636A92">
        <w:rPr>
          <w:spacing w:val="0"/>
          <w:sz w:val="21"/>
          <w:szCs w:val="21"/>
        </w:rPr>
        <w:t>/</w:t>
      </w:r>
      <w:r w:rsidR="001511FB">
        <w:rPr>
          <w:rFonts w:hint="eastAsia"/>
          <w:spacing w:val="0"/>
          <w:sz w:val="21"/>
          <w:szCs w:val="21"/>
        </w:rPr>
        <w:t>00</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100C58">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648DAA70" w:rsidR="005927ED" w:rsidRPr="006E33A5" w:rsidRDefault="009337A0" w:rsidP="005A04CE">
            <w:pPr>
              <w:rPr>
                <w:rFonts w:ascii="ＭＳ Ｐ明朝" w:eastAsia="ＭＳ Ｐ明朝" w:hAnsi="ＭＳ Ｐ明朝"/>
                <w:b/>
                <w:bCs/>
                <w:sz w:val="22"/>
                <w:szCs w:val="22"/>
              </w:rPr>
            </w:pPr>
            <w:r>
              <w:rPr>
                <w:rFonts w:ascii="ＭＳ Ｐ明朝" w:eastAsia="ＭＳ Ｐ明朝" w:hAnsi="ＭＳ Ｐ明朝" w:hint="eastAsia"/>
              </w:rPr>
              <w:t>SINTEF</w:t>
            </w:r>
            <w:r>
              <w:rPr>
                <w:rFonts w:ascii="ＭＳ Ｐ明朝" w:eastAsia="ＭＳ Ｐ明朝" w:hAnsi="ＭＳ Ｐ明朝"/>
              </w:rPr>
              <w:t xml:space="preserve"> industry</w:t>
            </w:r>
          </w:p>
        </w:tc>
      </w:tr>
      <w:tr w:rsidR="005927ED" w:rsidRPr="00E11E3A" w14:paraId="616460AC" w14:textId="77777777" w:rsidTr="00100C58">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7CFA9621" w:rsidR="005927ED" w:rsidRPr="00E70E8F" w:rsidRDefault="009337A0" w:rsidP="005A04CE">
            <w:pPr>
              <w:rPr>
                <w:rFonts w:ascii="ＭＳ Ｐ明朝" w:eastAsia="ＭＳ Ｐ明朝" w:hAnsi="ＭＳ Ｐ明朝"/>
                <w:sz w:val="22"/>
                <w:szCs w:val="22"/>
              </w:rPr>
            </w:pPr>
            <w:r w:rsidRPr="00E70E8F">
              <w:rPr>
                <w:rFonts w:ascii="ＭＳ Ｐ明朝" w:eastAsia="ＭＳ Ｐ明朝" w:hAnsi="ＭＳ Ｐ明朝" w:hint="eastAsia"/>
                <w:sz w:val="22"/>
                <w:szCs w:val="22"/>
              </w:rPr>
              <w:t>S</w:t>
            </w:r>
            <w:r w:rsidR="00E70E8F" w:rsidRPr="00E70E8F">
              <w:rPr>
                <w:rFonts w:ascii="ＭＳ Ｐ明朝" w:eastAsia="Malgun Gothic" w:hAnsi="ＭＳ Ｐ明朝" w:hint="eastAsia"/>
                <w:sz w:val="22"/>
                <w:szCs w:val="22"/>
                <w:lang w:eastAsia="ko-KR"/>
              </w:rPr>
              <w:t>enior</w:t>
            </w:r>
            <w:r w:rsidRPr="00E70E8F">
              <w:rPr>
                <w:rFonts w:ascii="ＭＳ Ｐ明朝" w:eastAsia="ＭＳ Ｐ明朝" w:hAnsi="ＭＳ Ｐ明朝" w:hint="eastAsia"/>
                <w:sz w:val="22"/>
                <w:szCs w:val="22"/>
              </w:rPr>
              <w:t xml:space="preserve"> Scientist</w:t>
            </w:r>
          </w:p>
        </w:tc>
      </w:tr>
      <w:tr w:rsidR="00100C58" w:rsidRPr="00E11E3A" w14:paraId="5DBBA147" w14:textId="77777777" w:rsidTr="00100C58">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1EDBB80B"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kern w:val="0"/>
              </w:rPr>
              <w:t>Calin Daninel Marioara</w:t>
            </w:r>
          </w:p>
        </w:tc>
      </w:tr>
      <w:tr w:rsidR="00100C58" w:rsidRPr="00E11E3A" w14:paraId="00F53EAD" w14:textId="77777777" w:rsidTr="00100C58">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100C58" w:rsidRPr="00636A92" w:rsidRDefault="00100C58" w:rsidP="00100C58">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5F09FC8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University of Toyama</w:t>
            </w:r>
          </w:p>
        </w:tc>
      </w:tr>
      <w:tr w:rsidR="00100C58" w:rsidRPr="00E11E3A" w14:paraId="2FEDC074" w14:textId="77777777" w:rsidTr="00100C58">
        <w:trPr>
          <w:trHeight w:val="142"/>
          <w:jc w:val="center"/>
        </w:trPr>
        <w:tc>
          <w:tcPr>
            <w:tcW w:w="2260" w:type="dxa"/>
            <w:gridSpan w:val="2"/>
            <w:vMerge/>
            <w:tcBorders>
              <w:right w:val="single" w:sz="4" w:space="0" w:color="auto"/>
            </w:tcBorders>
            <w:vAlign w:val="center"/>
          </w:tcPr>
          <w:p w14:paraId="76F9342A"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39D922F6"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Professor</w:t>
            </w:r>
          </w:p>
        </w:tc>
      </w:tr>
      <w:tr w:rsidR="00100C58" w:rsidRPr="00E11E3A" w14:paraId="17A1B61E" w14:textId="77777777" w:rsidTr="00100C58">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7FCFB57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Kenji Matsuda</w:t>
            </w:r>
          </w:p>
        </w:tc>
      </w:tr>
      <w:tr w:rsidR="00596D90" w:rsidRPr="00E11E3A" w14:paraId="6728BD31" w14:textId="77777777" w:rsidTr="00100C58">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3D32F506" w:rsidR="00596D90" w:rsidRPr="00636A92" w:rsidRDefault="00565A3B" w:rsidP="009337A0">
            <w:pPr>
              <w:spacing w:line="360" w:lineRule="auto"/>
              <w:rPr>
                <w:rFonts w:ascii="ＭＳ Ｐ明朝" w:eastAsia="ＭＳ Ｐ明朝" w:hAnsi="ＭＳ Ｐ明朝"/>
                <w:sz w:val="22"/>
                <w:szCs w:val="22"/>
              </w:rPr>
            </w:pPr>
            <w:r w:rsidRPr="003A15A8">
              <w:rPr>
                <w:rFonts w:ascii="ＭＳ Ｐ明朝" w:eastAsia="ＭＳ Ｐ明朝" w:hAnsi="ＭＳ Ｐ明朝"/>
                <w:sz w:val="22"/>
                <w:szCs w:val="22"/>
              </w:rPr>
              <w:t>Age</w:t>
            </w:r>
            <w:r>
              <w:rPr>
                <w:rFonts w:ascii="ＭＳ Ｐ明朝" w:eastAsia="ＭＳ Ｐ明朝" w:hAnsi="ＭＳ Ｐ明朝"/>
                <w:sz w:val="22"/>
                <w:szCs w:val="22"/>
              </w:rPr>
              <w:t>-</w:t>
            </w:r>
            <w:r w:rsidRPr="003A15A8">
              <w:rPr>
                <w:rFonts w:ascii="ＭＳ Ｐ明朝" w:eastAsia="ＭＳ Ｐ明朝" w:hAnsi="ＭＳ Ｐ明朝"/>
                <w:sz w:val="22"/>
                <w:szCs w:val="22"/>
              </w:rPr>
              <w:t>hardening in Al-Zn-Mg alloys with low Zn / Mg ratio</w:t>
            </w:r>
          </w:p>
        </w:tc>
      </w:tr>
      <w:tr w:rsidR="00596D90" w:rsidRPr="00E11E3A" w14:paraId="519EC9CD"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sidR="00636A92">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01567D6B" w:rsidR="005A04CE" w:rsidRDefault="00C96BD9"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Pr>
                <w:rFonts w:hint="eastAsia"/>
                <w:sz w:val="22"/>
                <w:szCs w:val="22"/>
              </w:rPr>
              <w:t>☑</w:t>
            </w:r>
            <w:r w:rsidR="00636A92" w:rsidRPr="00636A92">
              <w:rPr>
                <w:rFonts w:ascii="ＭＳ Ｐ明朝" w:eastAsia="ＭＳ Ｐ明朝" w:hAnsi="ＭＳ Ｐ明朝"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00BC052A" w:rsidRPr="00636A92">
              <w:rPr>
                <w:rFonts w:ascii="ＭＳ Ｐ明朝" w:eastAsia="ＭＳ Ｐ明朝" w:hAnsi="ＭＳ Ｐ明朝"/>
                <w:sz w:val="22"/>
                <w:szCs w:val="22"/>
              </w:rPr>
              <w:t>characterization</w:t>
            </w:r>
          </w:p>
        </w:tc>
        <w:tc>
          <w:tcPr>
            <w:tcW w:w="3213" w:type="dxa"/>
            <w:tcBorders>
              <w:top w:val="nil"/>
              <w:left w:val="dashed" w:sz="4" w:space="0" w:color="000000"/>
            </w:tcBorders>
          </w:tcPr>
          <w:p w14:paraId="379C0909" w14:textId="0F85BE78" w:rsidR="00596D90" w:rsidRPr="00636A92" w:rsidRDefault="005A04CE" w:rsidP="005A04CE">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00636A92" w:rsidRPr="00636A92">
              <w:rPr>
                <w:rFonts w:ascii="ＭＳ Ｐ明朝" w:eastAsia="ＭＳ Ｐ明朝" w:hAnsi="ＭＳ Ｐ明朝"/>
                <w:sz w:val="22"/>
                <w:szCs w:val="22"/>
              </w:rPr>
              <w:t>Focused themes</w:t>
            </w:r>
          </w:p>
          <w:p w14:paraId="120E0CC3" w14:textId="057FD4DF" w:rsidR="00596D90" w:rsidRPr="00636A92" w:rsidRDefault="009337A0" w:rsidP="005A04CE">
            <w:pPr>
              <w:ind w:right="68" w:firstLineChars="100" w:firstLine="220"/>
              <w:rPr>
                <w:rFonts w:ascii="ＭＳ Ｐ明朝" w:eastAsia="ＭＳ Ｐ明朝" w:hAnsi="ＭＳ Ｐ明朝"/>
                <w:sz w:val="22"/>
                <w:szCs w:val="22"/>
              </w:rPr>
            </w:pPr>
            <w:r>
              <w:rPr>
                <w:rFonts w:hint="eastAsia"/>
                <w:sz w:val="22"/>
                <w:szCs w:val="22"/>
              </w:rPr>
              <w:t>☑</w:t>
            </w:r>
            <w:r w:rsidR="00636A92">
              <w:rPr>
                <w:rFonts w:hint="eastAsia"/>
                <w:sz w:val="22"/>
                <w:szCs w:val="22"/>
              </w:rPr>
              <w:t xml:space="preserve"> </w:t>
            </w:r>
            <w:r w:rsidR="00636A92" w:rsidRPr="00636A92">
              <w:rPr>
                <w:rFonts w:ascii="ＭＳ Ｐ明朝" w:eastAsia="ＭＳ Ｐ明朝" w:hAnsi="ＭＳ Ｐ明朝"/>
                <w:sz w:val="22"/>
                <w:szCs w:val="22"/>
              </w:rPr>
              <w:t>Transportation</w:t>
            </w:r>
          </w:p>
          <w:p w14:paraId="2FEFE168" w14:textId="3F6BBC9C" w:rsidR="00596D90" w:rsidRPr="00636A92" w:rsidRDefault="00636A92" w:rsidP="005A04CE">
            <w:pPr>
              <w:ind w:right="68" w:firstLineChars="100" w:firstLine="220"/>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Biomaterials</w:t>
            </w:r>
          </w:p>
          <w:p w14:paraId="2BBE4344" w14:textId="232F9400"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A16AEA" w:rsidRPr="00E11E3A" w14:paraId="7338AEEA"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E70E8F" w:rsidRDefault="00C13F4C" w:rsidP="00BC052A">
            <w:pPr>
              <w:ind w:leftChars="35" w:left="73" w:right="68"/>
              <w:jc w:val="left"/>
              <w:rPr>
                <w:rFonts w:ascii="ＭＳ Ｐ明朝" w:eastAsia="ＭＳ Ｐ明朝" w:hAnsi="ＭＳ Ｐ明朝"/>
                <w:sz w:val="22"/>
                <w:szCs w:val="22"/>
              </w:rPr>
            </w:pPr>
            <w:r w:rsidRPr="00E70E8F">
              <w:rPr>
                <w:rFonts w:ascii="ＭＳ Ｐ明朝" w:eastAsia="ＭＳ Ｐ明朝" w:hAnsi="ＭＳ Ｐ明朝"/>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52B97324" w:rsidR="00A16AEA" w:rsidRPr="00E70E8F" w:rsidRDefault="009337A0" w:rsidP="005A04CE">
            <w:pPr>
              <w:ind w:right="68"/>
              <w:rPr>
                <w:rFonts w:ascii="ＭＳ Ｐ明朝" w:eastAsia="ＭＳ Ｐ明朝" w:hAnsi="ＭＳ Ｐ明朝"/>
                <w:sz w:val="22"/>
                <w:szCs w:val="22"/>
              </w:rPr>
            </w:pPr>
            <w:r w:rsidRPr="00E70E8F">
              <w:rPr>
                <w:rFonts w:ascii="ＭＳ Ｐ明朝" w:eastAsia="ＭＳ Ｐ明朝" w:hAnsi="ＭＳ Ｐ明朝" w:hint="eastAsia"/>
                <w:sz w:val="22"/>
                <w:szCs w:val="22"/>
              </w:rPr>
              <w:t>Casting,　TEM</w:t>
            </w:r>
          </w:p>
        </w:tc>
      </w:tr>
      <w:tr w:rsidR="00174206" w:rsidRPr="00E11E3A" w14:paraId="029F0F60"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ＭＳ Ｐ明朝" w:eastAsia="ＭＳ Ｐ明朝" w:hAnsi="ＭＳ Ｐ明朝"/>
                <w:sz w:val="22"/>
                <w:szCs w:val="22"/>
              </w:rPr>
            </w:pPr>
            <w:r w:rsidRPr="00093ECB">
              <w:rPr>
                <w:rFonts w:ascii="ＭＳ Ｐ明朝" w:eastAsia="ＭＳ Ｐ明朝" w:hAnsi="ＭＳ Ｐ明朝"/>
                <w:w w:val="88"/>
                <w:kern w:val="0"/>
                <w:sz w:val="22"/>
                <w:szCs w:val="22"/>
                <w:fitText w:val="1760" w:id="-1267437312"/>
              </w:rPr>
              <w:t>Total amount of gran</w:t>
            </w:r>
            <w:r w:rsidRPr="00093ECB">
              <w:rPr>
                <w:rFonts w:ascii="ＭＳ Ｐ明朝" w:eastAsia="ＭＳ Ｐ明朝" w:hAnsi="ＭＳ Ｐ明朝"/>
                <w:spacing w:val="2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51CDE2B1" w:rsidR="00174206" w:rsidRPr="00636A92" w:rsidRDefault="00C13F4C" w:rsidP="00100C58">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00174206" w:rsidRPr="00636A92">
              <w:rPr>
                <w:rFonts w:ascii="ＭＳ Ｐ明朝" w:eastAsia="ＭＳ Ｐ明朝" w:hAnsi="ＭＳ Ｐ明朝" w:hint="eastAsia"/>
                <w:sz w:val="22"/>
                <w:szCs w:val="22"/>
              </w:rPr>
              <w:t>（</w:t>
            </w:r>
            <w:r w:rsidR="001511FB">
              <w:rPr>
                <w:rFonts w:ascii="ＭＳ Ｐ明朝" w:eastAsia="ＭＳ Ｐ明朝" w:hAnsi="ＭＳ Ｐ明朝" w:hint="eastAsia"/>
                <w:sz w:val="22"/>
                <w:szCs w:val="22"/>
              </w:rPr>
              <w:t xml:space="preserve">　</w:t>
            </w:r>
            <w:r w:rsidR="009337A0">
              <w:rPr>
                <w:rFonts w:ascii="ＭＳ Ｐ明朝" w:eastAsia="ＭＳ Ｐ明朝" w:hAnsi="ＭＳ Ｐ明朝" w:hint="eastAsia"/>
                <w:sz w:val="22"/>
                <w:szCs w:val="22"/>
              </w:rPr>
              <w:t>240,000</w:t>
            </w:r>
            <w:r w:rsidR="001511FB">
              <w:rPr>
                <w:rFonts w:ascii="ＭＳ Ｐ明朝" w:eastAsia="ＭＳ Ｐ明朝" w:hAnsi="ＭＳ Ｐ明朝" w:hint="eastAsia"/>
                <w:sz w:val="22"/>
                <w:szCs w:val="22"/>
              </w:rPr>
              <w:t xml:space="preserve">　</w:t>
            </w:r>
            <w:r w:rsidR="001511FB">
              <w:rPr>
                <w:rFonts w:ascii="ＭＳ Ｐ明朝" w:eastAsia="ＭＳ Ｐ明朝" w:hAnsi="ＭＳ Ｐ明朝" w:hint="eastAsia"/>
                <w:sz w:val="22"/>
                <w:szCs w:val="22"/>
                <w:lang w:val="en-MY"/>
              </w:rPr>
              <w:t>JPY</w:t>
            </w:r>
            <w:r w:rsidR="00174206" w:rsidRPr="00636A92">
              <w:rPr>
                <w:rFonts w:ascii="ＭＳ Ｐ明朝" w:eastAsia="ＭＳ Ｐ明朝" w:hAnsi="ＭＳ Ｐ明朝" w:hint="eastAsia"/>
                <w:sz w:val="22"/>
                <w:szCs w:val="22"/>
              </w:rPr>
              <w:t>）</w:t>
            </w:r>
          </w:p>
        </w:tc>
        <w:tc>
          <w:tcPr>
            <w:tcW w:w="3787" w:type="dxa"/>
            <w:gridSpan w:val="2"/>
            <w:tcBorders>
              <w:left w:val="dashSmallGap" w:sz="4" w:space="0" w:color="auto"/>
            </w:tcBorders>
            <w:vAlign w:val="center"/>
          </w:tcPr>
          <w:p w14:paraId="69692AE2" w14:textId="5A98CD2B" w:rsidR="00174206"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009337A0">
              <w:rPr>
                <w:rFonts w:ascii="ＭＳ Ｐ明朝" w:eastAsia="ＭＳ Ｐ明朝" w:hAnsi="ＭＳ Ｐ明朝" w:hint="eastAsia"/>
                <w:sz w:val="22"/>
                <w:szCs w:val="22"/>
              </w:rPr>
              <w:t xml:space="preserve"> (  60,000</w:t>
            </w:r>
            <w:r w:rsidR="00174206" w:rsidRPr="00636A9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r>
      <w:tr w:rsidR="00596D90" w:rsidRPr="00E11E3A" w14:paraId="25A704D5" w14:textId="77777777" w:rsidTr="00CA545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3BE8B051" w:rsidR="00596D90" w:rsidRPr="005927ED" w:rsidRDefault="00C13F4C" w:rsidP="005A04CE">
            <w:pPr>
              <w:pStyle w:val="a3"/>
              <w:wordWrap/>
              <w:spacing w:line="288" w:lineRule="atLeast"/>
              <w:rPr>
                <w:rFonts w:ascii="ＭＳ Ｐ明朝" w:eastAsia="ＭＳ Ｐ明朝" w:hAnsi="ＭＳ Ｐ明朝"/>
                <w:b/>
                <w:color w:val="FF0000"/>
                <w:spacing w:val="0"/>
                <w:sz w:val="16"/>
              </w:rPr>
            </w:pPr>
            <w:r w:rsidRPr="00C13F4C">
              <w:rPr>
                <w:rFonts w:ascii="ＭＳ Ｐ明朝" w:eastAsia="ＭＳ Ｐ明朝" w:hAnsi="ＭＳ Ｐ明朝"/>
                <w:b/>
                <w:bCs/>
                <w:spacing w:val="0"/>
              </w:rPr>
              <w:t>Research Results</w:t>
            </w:r>
            <w:r w:rsidR="00596D90"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b/>
                <w:color w:val="FF0000"/>
                <w:spacing w:val="0"/>
                <w:sz w:val="16"/>
                <w:szCs w:val="18"/>
              </w:rPr>
              <w:t>※</w:t>
            </w:r>
            <w:r w:rsidRPr="00C13F4C">
              <w:rPr>
                <w:rFonts w:ascii="ＭＳ Ｐ明朝" w:eastAsia="ＭＳ Ｐ明朝" w:hAnsi="ＭＳ Ｐ明朝"/>
                <w:b/>
                <w:color w:val="FF0000"/>
                <w:spacing w:val="0"/>
                <w:sz w:val="16"/>
                <w:szCs w:val="18"/>
              </w:rPr>
              <w:t>Please describe following three items briefly</w:t>
            </w:r>
            <w:r>
              <w:rPr>
                <w:rFonts w:ascii="ＭＳ Ｐ明朝" w:eastAsia="ＭＳ Ｐ明朝" w:hAnsi="ＭＳ Ｐ明朝" w:hint="eastAsia"/>
                <w:b/>
                <w:color w:val="FF0000"/>
                <w:spacing w:val="0"/>
                <w:sz w:val="16"/>
                <w:szCs w:val="18"/>
              </w:rPr>
              <w:t>.</w:t>
            </w:r>
          </w:p>
          <w:p w14:paraId="46E69EFF" w14:textId="77777777" w:rsidR="00FB5E05" w:rsidRDefault="00596D90" w:rsidP="00FB5E05">
            <w:pPr>
              <w:pStyle w:val="a3"/>
              <w:wordWrap/>
              <w:spacing w:line="288" w:lineRule="atLeast"/>
              <w:rPr>
                <w:rFonts w:ascii="ＭＳ Ｐ明朝" w:eastAsia="Malgun Gothic" w:hAnsi="ＭＳ Ｐ明朝"/>
                <w:spacing w:val="0"/>
                <w:lang w:eastAsia="ko-KR"/>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The major results</w:t>
            </w:r>
            <w:r w:rsidRPr="005927ED">
              <w:rPr>
                <w:rFonts w:ascii="ＭＳ Ｐ明朝" w:eastAsia="ＭＳ Ｐ明朝" w:hAnsi="ＭＳ Ｐ明朝" w:hint="eastAsia"/>
                <w:spacing w:val="0"/>
              </w:rPr>
              <w:t>】</w:t>
            </w:r>
          </w:p>
          <w:p w14:paraId="7C8754FD" w14:textId="7A409025" w:rsidR="00783A8B" w:rsidRDefault="00FB5E05" w:rsidP="00FB5E05">
            <w:pPr>
              <w:pStyle w:val="a3"/>
              <w:wordWrap/>
              <w:spacing w:line="288" w:lineRule="atLeast"/>
              <w:rPr>
                <w:rFonts w:ascii="ＭＳ Ｐ明朝" w:eastAsia="Malgun Gothic" w:hAnsi="ＭＳ Ｐ明朝"/>
                <w:lang w:eastAsia="ko-KR"/>
              </w:rPr>
            </w:pPr>
            <w:r w:rsidRPr="00FB5E05">
              <w:rPr>
                <w:rFonts w:ascii="ＭＳ Ｐ明朝" w:eastAsia="ＭＳ Ｐ明朝" w:hAnsi="ＭＳ Ｐ明朝"/>
                <w:spacing w:val="0"/>
              </w:rPr>
              <w:t xml:space="preserve">This </w:t>
            </w:r>
            <w:r w:rsidR="00E70E8F">
              <w:rPr>
                <w:rFonts w:ascii="ＭＳ Ｐ明朝" w:eastAsia="Malgun Gothic" w:hAnsi="ＭＳ Ｐ明朝" w:hint="eastAsia"/>
                <w:spacing w:val="0"/>
                <w:lang w:eastAsia="ko-KR"/>
              </w:rPr>
              <w:t>research</w:t>
            </w:r>
            <w:r w:rsidRPr="00FB5E05">
              <w:rPr>
                <w:rFonts w:ascii="ＭＳ Ｐ明朝" w:eastAsia="ＭＳ Ｐ明朝" w:hAnsi="ＭＳ Ｐ明朝"/>
                <w:spacing w:val="0"/>
              </w:rPr>
              <w:t xml:space="preserve">, as an extension of last year's research, produced alloys with different addition ratios of Zn and Mg, </w:t>
            </w:r>
            <w:r w:rsidR="003B2606">
              <w:rPr>
                <w:rFonts w:ascii="ＭＳ Ｐ明朝" w:eastAsia="ＭＳ Ｐ明朝" w:hAnsi="ＭＳ Ｐ明朝"/>
                <w:spacing w:val="0"/>
              </w:rPr>
              <w:t>observed changes in the mechanical properties of the materials during heat treatment,</w:t>
            </w:r>
            <w:r w:rsidRPr="00FB5E05">
              <w:rPr>
                <w:rFonts w:ascii="ＭＳ Ｐ明朝" w:eastAsia="ＭＳ Ｐ明朝" w:hAnsi="ＭＳ Ｐ明朝"/>
                <w:spacing w:val="0"/>
              </w:rPr>
              <w:t xml:space="preserve"> and observed the</w:t>
            </w:r>
            <w:r>
              <w:rPr>
                <w:rFonts w:ascii="ＭＳ Ｐ明朝" w:eastAsia="Malgun Gothic" w:hAnsi="ＭＳ Ｐ明朝" w:hint="eastAsia"/>
                <w:spacing w:val="0"/>
                <w:lang w:eastAsia="ko-KR"/>
              </w:rPr>
              <w:t xml:space="preserve"> microstructure</w:t>
            </w:r>
            <w:r w:rsidRPr="00FB5E05">
              <w:rPr>
                <w:rFonts w:ascii="ＭＳ Ｐ明朝" w:eastAsia="ＭＳ Ｐ明朝" w:hAnsi="ＭＳ Ｐ明朝"/>
                <w:spacing w:val="0"/>
              </w:rPr>
              <w:t xml:space="preserve"> structure.</w:t>
            </w:r>
            <w:r>
              <w:rPr>
                <w:rFonts w:ascii="ＭＳ Ｐ明朝" w:eastAsia="Malgun Gothic" w:hAnsi="ＭＳ Ｐ明朝" w:hint="eastAsia"/>
                <w:spacing w:val="0"/>
                <w:lang w:eastAsia="ko-KR"/>
              </w:rPr>
              <w:t xml:space="preserve"> </w:t>
            </w:r>
            <w:r w:rsidR="00783A8B" w:rsidRPr="00FB5E05">
              <w:rPr>
                <w:rFonts w:ascii="ＭＳ Ｐ明朝" w:eastAsia="Malgun Gothic" w:hAnsi="ＭＳ Ｐ明朝"/>
                <w:lang w:eastAsia="ko-KR"/>
              </w:rPr>
              <w:t xml:space="preserve">Hardness measurements were conducted at an aging temperature of  393K, 423K, and 473K. In 393K and 423K conditions gave a similar result that ZM44TZ gave the highest hardness, followed by ZM53TZ with an aging duration similar to ZM44TZ, and finally, ZM35TZ gave the lowest hardness. While 473K condition, the highest hardness is ZM53TZ, followed by ZM44TZ and ZM35TZ. Next, each sample was aged to the maximum hardness at 393K, 423K, and 473K, and conducted the tensile test. The nominal stress of the alloys from highest to lowest is ZM44TZ, ZM53TZ, and ZM35TZ. Conversely, when considering elongation, the order from highest to lowest are ZM35TZ, ZM53TZ, and ZM44TZ. TEM observations revealed the presence of precipitates in all alloys that appeared as grains or rods. Variations in grain contrast were noticed within the grain and along the grain boundary. The number density of the precipitates from high to low number are ZM44TZ, ZM35TZ, and ZM53TZ in all </w:t>
            </w:r>
            <w:r w:rsidR="003B2606">
              <w:rPr>
                <w:rFonts w:ascii="ＭＳ Ｐ明朝" w:eastAsia="Malgun Gothic" w:hAnsi="ＭＳ Ｐ明朝"/>
                <w:lang w:eastAsia="ko-KR"/>
              </w:rPr>
              <w:t>temperatures, and they were noticed that 393K affected all alloys to fabricate more precipitates while 473K slightly affected all alloys</w:t>
            </w:r>
            <w:r w:rsidR="00783A8B" w:rsidRPr="00FB5E05">
              <w:rPr>
                <w:rFonts w:ascii="ＭＳ Ｐ明朝" w:eastAsia="Malgun Gothic" w:hAnsi="ＭＳ Ｐ明朝"/>
                <w:lang w:eastAsia="ko-KR"/>
              </w:rPr>
              <w:t xml:space="preserve"> in precipitates</w:t>
            </w:r>
            <w:r w:rsidR="00E70E8F">
              <w:rPr>
                <w:rFonts w:ascii="ＭＳ Ｐ明朝" w:eastAsia="Malgun Gothic" w:hAnsi="ＭＳ Ｐ明朝" w:hint="eastAsia"/>
                <w:lang w:eastAsia="ko-KR"/>
              </w:rPr>
              <w:t xml:space="preserve"> formation</w:t>
            </w:r>
            <w:r w:rsidR="00783A8B" w:rsidRPr="00FB5E05">
              <w:rPr>
                <w:rFonts w:ascii="ＭＳ Ｐ明朝" w:eastAsia="Malgun Gothic" w:hAnsi="ＭＳ Ｐ明朝"/>
                <w:lang w:eastAsia="ko-KR"/>
              </w:rPr>
              <w:t>.</w:t>
            </w:r>
          </w:p>
          <w:p w14:paraId="60457DAE" w14:textId="77777777" w:rsidR="00FB5E05" w:rsidRPr="00FB5E05" w:rsidRDefault="00FB5E05" w:rsidP="00FB5E05">
            <w:pPr>
              <w:pStyle w:val="a3"/>
              <w:wordWrap/>
              <w:spacing w:line="288" w:lineRule="atLeast"/>
              <w:rPr>
                <w:rFonts w:ascii="ＭＳ Ｐ明朝" w:eastAsia="ＭＳ Ｐ明朝" w:hAnsi="ＭＳ Ｐ明朝"/>
                <w:spacing w:val="0"/>
              </w:rPr>
            </w:pPr>
          </w:p>
          <w:p w14:paraId="6A6CDD1F" w14:textId="3D752C3E" w:rsidR="00596D90" w:rsidRDefault="00596D90" w:rsidP="005A04CE">
            <w:pPr>
              <w:pStyle w:val="a3"/>
              <w:wordWrap/>
              <w:spacing w:line="288" w:lineRule="atLeast"/>
              <w:rPr>
                <w:rFonts w:ascii="ＭＳ Ｐ明朝" w:eastAsia="Malgun Gothic" w:hAnsi="ＭＳ Ｐ明朝"/>
                <w:spacing w:val="0"/>
                <w:lang w:eastAsia="ko-KR"/>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Future Prospects</w:t>
            </w:r>
            <w:r w:rsidRPr="005927ED">
              <w:rPr>
                <w:rFonts w:ascii="ＭＳ Ｐ明朝" w:eastAsia="ＭＳ Ｐ明朝" w:hAnsi="ＭＳ Ｐ明朝" w:hint="eastAsia"/>
                <w:spacing w:val="0"/>
              </w:rPr>
              <w:t>】</w:t>
            </w:r>
          </w:p>
          <w:p w14:paraId="48FDFFF8" w14:textId="2BBCAFE5" w:rsidR="00FB5E05" w:rsidRPr="00FB5E05" w:rsidRDefault="00FB5E05" w:rsidP="005A04CE">
            <w:pPr>
              <w:pStyle w:val="a3"/>
              <w:wordWrap/>
              <w:spacing w:line="288" w:lineRule="atLeast"/>
              <w:rPr>
                <w:rFonts w:ascii="ＭＳ Ｐ明朝" w:eastAsia="Malgun Gothic" w:hAnsi="ＭＳ Ｐ明朝"/>
                <w:spacing w:val="0"/>
                <w:lang w:eastAsia="ko-KR"/>
              </w:rPr>
            </w:pPr>
            <w:r w:rsidRPr="00FB5E05">
              <w:rPr>
                <w:rFonts w:ascii="ＭＳ Ｐ明朝" w:eastAsia="Malgun Gothic" w:hAnsi="ＭＳ Ｐ明朝"/>
                <w:spacing w:val="0"/>
                <w:lang w:eastAsia="ko-KR"/>
              </w:rPr>
              <w:t>Changes were observed during heat treatment of Al-Zn-Mg alloy when the amount of added solute atoms was the same but the ratio was different. As basic research, it is considered necessary to study the precipitation hardening behavior when the addition ratio of Zn and Mg is different.</w:t>
            </w:r>
          </w:p>
          <w:p w14:paraId="023FA891" w14:textId="77777777" w:rsidR="001511FB" w:rsidRPr="00FB5E05" w:rsidRDefault="001511FB" w:rsidP="005A04CE">
            <w:pPr>
              <w:pStyle w:val="a3"/>
              <w:wordWrap/>
              <w:spacing w:line="288" w:lineRule="atLeast"/>
              <w:rPr>
                <w:rFonts w:ascii="ＭＳ Ｐ明朝" w:eastAsia="Malgun Gothic" w:hAnsi="ＭＳ Ｐ明朝"/>
                <w:b/>
                <w:bCs/>
                <w:spacing w:val="0"/>
                <w:lang w:eastAsia="ko-KR"/>
              </w:rPr>
            </w:pPr>
          </w:p>
          <w:p w14:paraId="0318923B" w14:textId="24D4D25D" w:rsidR="001511FB" w:rsidRPr="003B2606" w:rsidRDefault="00596D90" w:rsidP="003B2606">
            <w:pPr>
              <w:pStyle w:val="a3"/>
              <w:wordWrap/>
              <w:spacing w:line="288" w:lineRule="atLeast"/>
              <w:rPr>
                <w:rFonts w:ascii="ＭＳ Ｐ明朝" w:eastAsia="ＭＳ Ｐ明朝" w:hAnsi="ＭＳ Ｐ明朝"/>
                <w:spacing w:val="0"/>
                <w:lang w:val="en-MY"/>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Concrete results</w:t>
            </w:r>
            <w:r w:rsidRPr="005927ED">
              <w:rPr>
                <w:rFonts w:ascii="ＭＳ Ｐ明朝" w:eastAsia="ＭＳ Ｐ明朝" w:hAnsi="ＭＳ Ｐ明朝" w:hint="eastAsia"/>
                <w:spacing w:val="0"/>
              </w:rPr>
              <w:t>】</w:t>
            </w:r>
          </w:p>
          <w:p w14:paraId="3E6F7CB0" w14:textId="4978C282" w:rsidR="001511FB" w:rsidRPr="003B2606" w:rsidRDefault="003B2606" w:rsidP="003B2606">
            <w:pPr>
              <w:pStyle w:val="a3"/>
              <w:wordWrap/>
              <w:spacing w:line="288" w:lineRule="atLeast"/>
              <w:rPr>
                <w:rFonts w:ascii="ＭＳ Ｐ明朝" w:eastAsia="ＭＳ Ｐ明朝" w:hAnsi="ＭＳ Ｐ明朝"/>
                <w:spacing w:val="0"/>
                <w:lang w:val="en-MY"/>
              </w:rPr>
            </w:pPr>
            <w:r w:rsidRPr="003B2606">
              <w:rPr>
                <w:rFonts w:ascii="ＭＳ Ｐ明朝" w:eastAsia="ＭＳ Ｐ明朝" w:hAnsi="ＭＳ Ｐ明朝" w:hint="eastAsia"/>
                <w:spacing w:val="0"/>
                <w:lang w:val="en-MY"/>
              </w:rPr>
              <w:t xml:space="preserve">Dr. </w:t>
            </w:r>
            <w:r>
              <w:rPr>
                <w:rFonts w:ascii="ＭＳ Ｐ明朝" w:eastAsia="ＭＳ Ｐ明朝" w:hAnsi="ＭＳ Ｐ明朝" w:hint="eastAsia"/>
                <w:spacing w:val="0"/>
                <w:lang w:val="en-MY"/>
              </w:rPr>
              <w:t xml:space="preserve">C. D. </w:t>
            </w:r>
            <w:r w:rsidRPr="003B2606">
              <w:rPr>
                <w:rFonts w:ascii="ＭＳ Ｐ明朝" w:eastAsia="ＭＳ Ｐ明朝" w:hAnsi="ＭＳ Ｐ明朝" w:hint="eastAsia"/>
                <w:spacing w:val="0"/>
                <w:lang w:val="en-MY"/>
              </w:rPr>
              <w:t xml:space="preserve">Marioara </w:t>
            </w:r>
            <w:r>
              <w:rPr>
                <w:rFonts w:ascii="ＭＳ Ｐ明朝" w:eastAsia="ＭＳ Ｐ明朝" w:hAnsi="ＭＳ Ｐ明朝" w:hint="eastAsia"/>
                <w:spacing w:val="0"/>
                <w:lang w:val="en-MY"/>
              </w:rPr>
              <w:t>stayed</w:t>
            </w:r>
            <w:r w:rsidRPr="003B2606">
              <w:rPr>
                <w:rFonts w:ascii="ＭＳ Ｐ明朝" w:eastAsia="ＭＳ Ｐ明朝" w:hAnsi="ＭＳ Ｐ明朝" w:hint="eastAsia"/>
                <w:spacing w:val="0"/>
                <w:lang w:val="en-MY"/>
              </w:rPr>
              <w:t xml:space="preserve"> </w:t>
            </w:r>
            <w:r>
              <w:rPr>
                <w:rFonts w:ascii="ＭＳ Ｐ明朝" w:eastAsia="ＭＳ Ｐ明朝" w:hAnsi="ＭＳ Ｐ明朝"/>
                <w:spacing w:val="0"/>
                <w:lang w:val="en-MY"/>
              </w:rPr>
              <w:t xml:space="preserve">at Univ. Toyama from Dec. 2023 – March 2024 as an employee of ARC by cross-appointment to do co-operative research </w:t>
            </w:r>
            <w:r>
              <w:rPr>
                <w:rFonts w:ascii="ＭＳ Ｐ明朝" w:eastAsia="ＭＳ Ｐ明朝" w:hAnsi="ＭＳ Ｐ明朝" w:hint="eastAsia"/>
                <w:spacing w:val="0"/>
                <w:lang w:val="en-MY"/>
              </w:rPr>
              <w:t xml:space="preserve">together with us described above </w:t>
            </w:r>
            <w:r>
              <w:rPr>
                <w:rFonts w:ascii="ＭＳ Ｐ明朝" w:eastAsia="ＭＳ Ｐ明朝" w:hAnsi="ＭＳ Ｐ明朝"/>
                <w:spacing w:val="0"/>
                <w:lang w:val="en-MY"/>
              </w:rPr>
              <w:t>using new STEM at</w:t>
            </w:r>
            <w:r>
              <w:rPr>
                <w:rFonts w:ascii="ＭＳ Ｐ明朝" w:eastAsia="ＭＳ Ｐ明朝" w:hAnsi="ＭＳ Ｐ明朝" w:hint="eastAsia"/>
                <w:spacing w:val="0"/>
                <w:lang w:val="en-MY"/>
              </w:rPr>
              <w:t xml:space="preserve"> ARC. He will come to Toyama </w:t>
            </w:r>
            <w:r>
              <w:rPr>
                <w:rFonts w:ascii="ＭＳ Ｐ明朝" w:eastAsia="ＭＳ Ｐ明朝" w:hAnsi="ＭＳ Ｐ明朝"/>
                <w:spacing w:val="0"/>
                <w:lang w:val="en-MY"/>
              </w:rPr>
              <w:t>I</w:t>
            </w:r>
            <w:r>
              <w:rPr>
                <w:rFonts w:ascii="ＭＳ Ｐ明朝" w:eastAsia="ＭＳ Ｐ明朝" w:hAnsi="ＭＳ Ｐ明朝" w:hint="eastAsia"/>
                <w:spacing w:val="0"/>
                <w:lang w:val="en-MY"/>
              </w:rPr>
              <w:t xml:space="preserve"> the FY2024, again.</w:t>
            </w:r>
          </w:p>
          <w:p w14:paraId="225F3BB1"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1E81C5F2" w14:textId="77777777" w:rsidR="001511FB" w:rsidRDefault="001511FB" w:rsidP="003B2606">
            <w:pPr>
              <w:pStyle w:val="a3"/>
              <w:wordWrap/>
              <w:spacing w:line="288" w:lineRule="atLeast"/>
              <w:rPr>
                <w:rFonts w:ascii="ＭＳ Ｐ明朝" w:eastAsia="ＭＳ Ｐ明朝" w:hAnsi="ＭＳ Ｐ明朝"/>
                <w:b/>
                <w:bCs/>
                <w:spacing w:val="0"/>
                <w:lang w:val="en-MY"/>
              </w:rPr>
            </w:pPr>
          </w:p>
          <w:p w14:paraId="2B1D7F3D" w14:textId="16519C41" w:rsidR="001511FB" w:rsidRPr="00CA5455" w:rsidRDefault="001511FB" w:rsidP="00CA5455">
            <w:pPr>
              <w:pStyle w:val="a3"/>
              <w:wordWrap/>
              <w:spacing w:line="288" w:lineRule="atLeast"/>
              <w:ind w:left="356" w:hanging="356"/>
              <w:rPr>
                <w:rFonts w:ascii="ＭＳ Ｐ明朝" w:eastAsia="ＭＳ Ｐ明朝" w:hAnsi="ＭＳ Ｐ明朝"/>
                <w:lang w:val="en-MY"/>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ＭＳ Ｐ明朝" w:eastAsia="ＭＳ Ｐ明朝" w:hAnsi="ＭＳ Ｐ明朝"/>
                <w:b/>
                <w:bCs/>
                <w:spacing w:val="0"/>
              </w:rPr>
            </w:pPr>
            <w:r w:rsidRPr="00C13F4C">
              <w:rPr>
                <w:rFonts w:ascii="ＭＳ Ｐ明朝" w:eastAsia="ＭＳ Ｐ明朝" w:hAnsi="ＭＳ Ｐ明朝"/>
                <w:b/>
                <w:bCs/>
                <w:spacing w:val="0"/>
              </w:rPr>
              <w:lastRenderedPageBreak/>
              <w:t>Notes</w:t>
            </w:r>
          </w:p>
          <w:p w14:paraId="1B4041C0" w14:textId="53822EF4" w:rsidR="00A16AEA" w:rsidRPr="005927ED" w:rsidRDefault="00A16AEA" w:rsidP="00D024D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024DD">
              <w:rPr>
                <w:rFonts w:ascii="ＭＳ Ｐ明朝" w:eastAsia="ＭＳ Ｐ明朝" w:hAnsi="ＭＳ Ｐ明朝"/>
                <w:spacing w:val="0"/>
                <w:sz w:val="20"/>
                <w:szCs w:val="20"/>
              </w:rPr>
              <w:t>P</w:t>
            </w:r>
            <w:r w:rsidR="00D024DD" w:rsidRPr="00D024DD">
              <w:rPr>
                <w:rFonts w:ascii="ＭＳ Ｐ明朝" w:eastAsia="ＭＳ Ｐ明朝" w:hAnsi="ＭＳ Ｐ明朝"/>
                <w:spacing w:val="0"/>
                <w:sz w:val="20"/>
                <w:szCs w:val="20"/>
              </w:rPr>
              <w:t>lease use the form and submit to ILM</w:t>
            </w:r>
            <w:r w:rsidR="00D024DD">
              <w:rPr>
                <w:rFonts w:ascii="ＭＳ Ｐ明朝" w:eastAsia="ＭＳ Ｐ明朝" w:hAnsi="ＭＳ Ｐ明朝"/>
                <w:spacing w:val="0"/>
                <w:sz w:val="20"/>
                <w:szCs w:val="20"/>
              </w:rPr>
              <w:t xml:space="preserve"> </w:t>
            </w:r>
            <w:r w:rsidR="00D024DD" w:rsidRPr="00D024DD">
              <w:rPr>
                <w:rFonts w:ascii="ＭＳ Ｐ明朝" w:eastAsia="ＭＳ Ｐ明朝" w:hAnsi="ＭＳ Ｐ明朝"/>
                <w:spacing w:val="0"/>
                <w:sz w:val="20"/>
                <w:szCs w:val="20"/>
              </w:rPr>
              <w:t>office (mrc@kumamoto-u.ac.jp)</w:t>
            </w:r>
            <w:r w:rsidR="00DB4924" w:rsidRPr="00DB4924">
              <w:rPr>
                <w:rFonts w:ascii="ＭＳ Ｐ明朝" w:eastAsia="ＭＳ Ｐ明朝" w:hAnsi="ＭＳ Ｐ明朝"/>
                <w:spacing w:val="0"/>
                <w:sz w:val="20"/>
                <w:szCs w:val="20"/>
              </w:rPr>
              <w:t xml:space="preserve"> by Friday, </w:t>
            </w:r>
            <w:r w:rsidR="00D024DD">
              <w:rPr>
                <w:rFonts w:ascii="ＭＳ Ｐ明朝" w:eastAsia="ＭＳ Ｐ明朝" w:hAnsi="ＭＳ Ｐ明朝"/>
                <w:spacing w:val="0"/>
                <w:sz w:val="20"/>
                <w:szCs w:val="20"/>
              </w:rPr>
              <w:t>April</w:t>
            </w:r>
            <w:r w:rsidR="00DB4924" w:rsidRPr="00DB4924">
              <w:rPr>
                <w:rFonts w:ascii="ＭＳ Ｐ明朝" w:eastAsia="ＭＳ Ｐ明朝" w:hAnsi="ＭＳ Ｐ明朝"/>
                <w:spacing w:val="0"/>
                <w:sz w:val="20"/>
                <w:szCs w:val="20"/>
              </w:rPr>
              <w:t xml:space="preserve"> 2</w:t>
            </w:r>
            <w:r w:rsidR="00D024DD">
              <w:rPr>
                <w:rFonts w:ascii="ＭＳ Ｐ明朝" w:eastAsia="ＭＳ Ｐ明朝" w:hAnsi="ＭＳ Ｐ明朝"/>
                <w:spacing w:val="0"/>
                <w:sz w:val="20"/>
                <w:szCs w:val="20"/>
              </w:rPr>
              <w:t>8</w:t>
            </w:r>
            <w:r w:rsidR="00DB4924" w:rsidRPr="00DB4924">
              <w:rPr>
                <w:rFonts w:ascii="ＭＳ Ｐ明朝" w:eastAsia="ＭＳ Ｐ明朝" w:hAnsi="ＭＳ Ｐ明朝"/>
                <w:spacing w:val="0"/>
                <w:sz w:val="20"/>
                <w:szCs w:val="20"/>
              </w:rPr>
              <w:t>, 202</w:t>
            </w:r>
            <w:r w:rsidR="00D024DD">
              <w:rPr>
                <w:rFonts w:ascii="ＭＳ Ｐ明朝" w:eastAsia="ＭＳ Ｐ明朝" w:hAnsi="ＭＳ Ｐ明朝"/>
                <w:spacing w:val="0"/>
                <w:sz w:val="20"/>
                <w:szCs w:val="20"/>
              </w:rPr>
              <w:t>3</w:t>
            </w:r>
            <w:r w:rsidR="00DB4924">
              <w:rPr>
                <w:rFonts w:ascii="ＭＳ Ｐ明朝" w:eastAsia="ＭＳ Ｐ明朝" w:hAnsi="ＭＳ Ｐ明朝"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00832" w14:textId="77777777" w:rsidR="000F6701" w:rsidRDefault="000F6701">
      <w:r>
        <w:separator/>
      </w:r>
    </w:p>
  </w:endnote>
  <w:endnote w:type="continuationSeparator" w:id="0">
    <w:p w14:paraId="66967310" w14:textId="77777777" w:rsidR="000F6701" w:rsidRDefault="000F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8880" w14:textId="77777777" w:rsidR="000F6701" w:rsidRDefault="000F6701">
      <w:r>
        <w:separator/>
      </w:r>
    </w:p>
  </w:footnote>
  <w:footnote w:type="continuationSeparator" w:id="0">
    <w:p w14:paraId="70110AD0" w14:textId="77777777" w:rsidR="000F6701" w:rsidRDefault="000F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2855"/>
    <w:rsid w:val="00015763"/>
    <w:rsid w:val="00015DC1"/>
    <w:rsid w:val="000179FF"/>
    <w:rsid w:val="00017A3E"/>
    <w:rsid w:val="00020D53"/>
    <w:rsid w:val="00021E22"/>
    <w:rsid w:val="00021E4D"/>
    <w:rsid w:val="0002543E"/>
    <w:rsid w:val="00025DD9"/>
    <w:rsid w:val="00033F03"/>
    <w:rsid w:val="000425F5"/>
    <w:rsid w:val="00047318"/>
    <w:rsid w:val="00060691"/>
    <w:rsid w:val="000622F7"/>
    <w:rsid w:val="00065140"/>
    <w:rsid w:val="00072765"/>
    <w:rsid w:val="000825FF"/>
    <w:rsid w:val="00084C53"/>
    <w:rsid w:val="00093ECB"/>
    <w:rsid w:val="00095FB6"/>
    <w:rsid w:val="000963D2"/>
    <w:rsid w:val="000A7A3D"/>
    <w:rsid w:val="000B09FE"/>
    <w:rsid w:val="000C350E"/>
    <w:rsid w:val="000F02B2"/>
    <w:rsid w:val="000F07D5"/>
    <w:rsid w:val="000F6701"/>
    <w:rsid w:val="00100C58"/>
    <w:rsid w:val="00110ABF"/>
    <w:rsid w:val="0011423D"/>
    <w:rsid w:val="00115A06"/>
    <w:rsid w:val="00115C63"/>
    <w:rsid w:val="00127325"/>
    <w:rsid w:val="0014537D"/>
    <w:rsid w:val="001511FB"/>
    <w:rsid w:val="001519A9"/>
    <w:rsid w:val="00160C01"/>
    <w:rsid w:val="00174206"/>
    <w:rsid w:val="0017573A"/>
    <w:rsid w:val="00180267"/>
    <w:rsid w:val="0018048D"/>
    <w:rsid w:val="00187075"/>
    <w:rsid w:val="001A4BCB"/>
    <w:rsid w:val="001A6A77"/>
    <w:rsid w:val="001A7C6E"/>
    <w:rsid w:val="001C08C3"/>
    <w:rsid w:val="001C1552"/>
    <w:rsid w:val="001D1C8E"/>
    <w:rsid w:val="001F6B85"/>
    <w:rsid w:val="00206486"/>
    <w:rsid w:val="002074CB"/>
    <w:rsid w:val="00213778"/>
    <w:rsid w:val="0022133D"/>
    <w:rsid w:val="00224AEB"/>
    <w:rsid w:val="0022623D"/>
    <w:rsid w:val="0025386A"/>
    <w:rsid w:val="00262D13"/>
    <w:rsid w:val="00262F90"/>
    <w:rsid w:val="00265C8B"/>
    <w:rsid w:val="00265F70"/>
    <w:rsid w:val="00267D7A"/>
    <w:rsid w:val="002716E4"/>
    <w:rsid w:val="002731B3"/>
    <w:rsid w:val="00281E94"/>
    <w:rsid w:val="0028209E"/>
    <w:rsid w:val="0028356C"/>
    <w:rsid w:val="002848D8"/>
    <w:rsid w:val="002871DE"/>
    <w:rsid w:val="00292471"/>
    <w:rsid w:val="002A21F7"/>
    <w:rsid w:val="002B2D1A"/>
    <w:rsid w:val="002B747F"/>
    <w:rsid w:val="002D31C5"/>
    <w:rsid w:val="002E2DFF"/>
    <w:rsid w:val="002F1D8B"/>
    <w:rsid w:val="00302B11"/>
    <w:rsid w:val="003050D7"/>
    <w:rsid w:val="00312F4C"/>
    <w:rsid w:val="003135D6"/>
    <w:rsid w:val="0031654D"/>
    <w:rsid w:val="00341201"/>
    <w:rsid w:val="00347894"/>
    <w:rsid w:val="00361542"/>
    <w:rsid w:val="00362F56"/>
    <w:rsid w:val="003709E8"/>
    <w:rsid w:val="00376033"/>
    <w:rsid w:val="00395960"/>
    <w:rsid w:val="00396C5F"/>
    <w:rsid w:val="003B1E8B"/>
    <w:rsid w:val="003B2606"/>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A3B"/>
    <w:rsid w:val="005665CC"/>
    <w:rsid w:val="00570FF9"/>
    <w:rsid w:val="0057368B"/>
    <w:rsid w:val="005866C8"/>
    <w:rsid w:val="00586895"/>
    <w:rsid w:val="00592057"/>
    <w:rsid w:val="005927ED"/>
    <w:rsid w:val="00596D90"/>
    <w:rsid w:val="005A04CE"/>
    <w:rsid w:val="005B0A6E"/>
    <w:rsid w:val="005B0D1E"/>
    <w:rsid w:val="005C15A9"/>
    <w:rsid w:val="005D77B9"/>
    <w:rsid w:val="005E3E12"/>
    <w:rsid w:val="005F7A9B"/>
    <w:rsid w:val="006072A7"/>
    <w:rsid w:val="00615CE8"/>
    <w:rsid w:val="00636A92"/>
    <w:rsid w:val="00657E4A"/>
    <w:rsid w:val="00663CBD"/>
    <w:rsid w:val="00670540"/>
    <w:rsid w:val="00677590"/>
    <w:rsid w:val="00691043"/>
    <w:rsid w:val="0069343D"/>
    <w:rsid w:val="00694C20"/>
    <w:rsid w:val="006A41DE"/>
    <w:rsid w:val="006B0B4F"/>
    <w:rsid w:val="006C3289"/>
    <w:rsid w:val="006D49C0"/>
    <w:rsid w:val="006E1155"/>
    <w:rsid w:val="006E33A5"/>
    <w:rsid w:val="006F4346"/>
    <w:rsid w:val="00700B53"/>
    <w:rsid w:val="00700CE5"/>
    <w:rsid w:val="0070455B"/>
    <w:rsid w:val="00706F69"/>
    <w:rsid w:val="0071088A"/>
    <w:rsid w:val="00726929"/>
    <w:rsid w:val="0074560D"/>
    <w:rsid w:val="007639CD"/>
    <w:rsid w:val="007725D9"/>
    <w:rsid w:val="00783A8B"/>
    <w:rsid w:val="00792B60"/>
    <w:rsid w:val="007A2C02"/>
    <w:rsid w:val="007A6950"/>
    <w:rsid w:val="007B652D"/>
    <w:rsid w:val="007C4342"/>
    <w:rsid w:val="007E14CF"/>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507A"/>
    <w:rsid w:val="00927E4C"/>
    <w:rsid w:val="009337A0"/>
    <w:rsid w:val="00940197"/>
    <w:rsid w:val="009534DB"/>
    <w:rsid w:val="00954345"/>
    <w:rsid w:val="009637A5"/>
    <w:rsid w:val="0098375D"/>
    <w:rsid w:val="009C69DB"/>
    <w:rsid w:val="009C7D2B"/>
    <w:rsid w:val="009D1A94"/>
    <w:rsid w:val="009E7330"/>
    <w:rsid w:val="00A047CF"/>
    <w:rsid w:val="00A058C8"/>
    <w:rsid w:val="00A074A5"/>
    <w:rsid w:val="00A16AEA"/>
    <w:rsid w:val="00A44A0D"/>
    <w:rsid w:val="00A50EBB"/>
    <w:rsid w:val="00A55677"/>
    <w:rsid w:val="00A55DC3"/>
    <w:rsid w:val="00A56A37"/>
    <w:rsid w:val="00A604E0"/>
    <w:rsid w:val="00A61C3C"/>
    <w:rsid w:val="00A755D9"/>
    <w:rsid w:val="00A818CD"/>
    <w:rsid w:val="00A821C7"/>
    <w:rsid w:val="00A85CDB"/>
    <w:rsid w:val="00A97EBC"/>
    <w:rsid w:val="00AA1B3A"/>
    <w:rsid w:val="00AA7FE2"/>
    <w:rsid w:val="00AB11BE"/>
    <w:rsid w:val="00AC7935"/>
    <w:rsid w:val="00AF2175"/>
    <w:rsid w:val="00AF2F5D"/>
    <w:rsid w:val="00AF6EF7"/>
    <w:rsid w:val="00B40432"/>
    <w:rsid w:val="00B4528B"/>
    <w:rsid w:val="00B45404"/>
    <w:rsid w:val="00B54F0D"/>
    <w:rsid w:val="00B678E9"/>
    <w:rsid w:val="00B71C36"/>
    <w:rsid w:val="00B7757C"/>
    <w:rsid w:val="00B77734"/>
    <w:rsid w:val="00B867AE"/>
    <w:rsid w:val="00B871E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460C3"/>
    <w:rsid w:val="00C608C4"/>
    <w:rsid w:val="00C6198A"/>
    <w:rsid w:val="00C61FA7"/>
    <w:rsid w:val="00C75BA8"/>
    <w:rsid w:val="00C806F8"/>
    <w:rsid w:val="00C8773A"/>
    <w:rsid w:val="00C93DC4"/>
    <w:rsid w:val="00C94BC8"/>
    <w:rsid w:val="00C96BD9"/>
    <w:rsid w:val="00CA5455"/>
    <w:rsid w:val="00CB631A"/>
    <w:rsid w:val="00CC2722"/>
    <w:rsid w:val="00CC3420"/>
    <w:rsid w:val="00CC499E"/>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1899"/>
    <w:rsid w:val="00D82B04"/>
    <w:rsid w:val="00D82C90"/>
    <w:rsid w:val="00D82DA2"/>
    <w:rsid w:val="00D9796D"/>
    <w:rsid w:val="00DA0032"/>
    <w:rsid w:val="00DA044E"/>
    <w:rsid w:val="00DB1B60"/>
    <w:rsid w:val="00DB4369"/>
    <w:rsid w:val="00DB4924"/>
    <w:rsid w:val="00DD0428"/>
    <w:rsid w:val="00DD5F5D"/>
    <w:rsid w:val="00DF4E75"/>
    <w:rsid w:val="00E152D1"/>
    <w:rsid w:val="00E41F6F"/>
    <w:rsid w:val="00E442D8"/>
    <w:rsid w:val="00E6722A"/>
    <w:rsid w:val="00E70E8F"/>
    <w:rsid w:val="00E7114C"/>
    <w:rsid w:val="00E878C2"/>
    <w:rsid w:val="00E96D99"/>
    <w:rsid w:val="00EA178E"/>
    <w:rsid w:val="00EA2364"/>
    <w:rsid w:val="00EA3DDE"/>
    <w:rsid w:val="00EB4063"/>
    <w:rsid w:val="00EC291F"/>
    <w:rsid w:val="00ED4F86"/>
    <w:rsid w:val="00ED71D6"/>
    <w:rsid w:val="00EE06CF"/>
    <w:rsid w:val="00EF1BA0"/>
    <w:rsid w:val="00F076DC"/>
    <w:rsid w:val="00F16AE6"/>
    <w:rsid w:val="00F3695C"/>
    <w:rsid w:val="00F517DE"/>
    <w:rsid w:val="00F60478"/>
    <w:rsid w:val="00F613D9"/>
    <w:rsid w:val="00F668EB"/>
    <w:rsid w:val="00F76A1C"/>
    <w:rsid w:val="00F831D8"/>
    <w:rsid w:val="00F84B01"/>
    <w:rsid w:val="00F8542F"/>
    <w:rsid w:val="00F92C5E"/>
    <w:rsid w:val="00F93EFE"/>
    <w:rsid w:val="00F963DD"/>
    <w:rsid w:val="00FA0990"/>
    <w:rsid w:val="00FA0C83"/>
    <w:rsid w:val="00FA5486"/>
    <w:rsid w:val="00FB0736"/>
    <w:rsid w:val="00FB5E05"/>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485</Words>
  <Characters>2771</Characters>
  <Application>Microsoft Office Word</Application>
  <DocSecurity>0</DocSecurity>
  <Lines>23</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国際研究集会＜申請内容＞</vt:lpstr>
      <vt:lpstr>国際研究集会＜申請内容＞</vt:lpstr>
      <vt:lpstr>国際研究集会＜申請内容＞</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村田　あすか</cp:lastModifiedBy>
  <cp:revision>6</cp:revision>
  <cp:lastPrinted>2023-04-26T09:24:00Z</cp:lastPrinted>
  <dcterms:created xsi:type="dcterms:W3CDTF">2024-06-21T06:25:00Z</dcterms:created>
  <dcterms:modified xsi:type="dcterms:W3CDTF">2024-06-24T00:40:00Z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2101626bbeae5df8e07447b58928e3e907dea2da79f3c6bfe20d383d652ce4d6</vt:lpwstr>
  </property>
</Properties>
</file>